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CBFE" w14:textId="77777777" w:rsidR="00D15810" w:rsidRPr="006475CD" w:rsidRDefault="006475CD">
      <w:pPr>
        <w:pStyle w:val="Heading1"/>
        <w:rPr>
          <w:sz w:val="36"/>
          <w:szCs w:val="36"/>
        </w:rPr>
      </w:pPr>
      <w:r w:rsidRPr="006475CD">
        <w:rPr>
          <w:sz w:val="36"/>
          <w:szCs w:val="36"/>
        </w:rPr>
        <w:t>Perfect Game Youth Florida COVID-19 EVENT GUIDELINES</w:t>
      </w:r>
    </w:p>
    <w:p w14:paraId="396EB76D" w14:textId="057D9376" w:rsidR="006475CD" w:rsidRDefault="006475CD" w:rsidP="006475CD">
      <w:pPr>
        <w:pStyle w:val="NormalWeb"/>
        <w:spacing w:before="0" w:beforeAutospacing="0" w:after="150" w:afterAutospacing="0"/>
        <w:rPr>
          <w:rFonts w:ascii="Calibri" w:hAnsi="Calibri" w:cs="Calibri"/>
          <w:color w:val="333333"/>
        </w:rPr>
      </w:pPr>
      <w:r>
        <w:rPr>
          <w:rStyle w:val="Strong"/>
          <w:rFonts w:ascii="Source Sans Pro" w:hAnsi="Source Sans Pro" w:cs="Calibri"/>
          <w:color w:val="333333"/>
        </w:rPr>
        <w:t>Preparing to Attend PG</w:t>
      </w:r>
      <w:r w:rsidR="00420D3F">
        <w:rPr>
          <w:rStyle w:val="Strong"/>
          <w:rFonts w:ascii="Source Sans Pro" w:hAnsi="Source Sans Pro" w:cs="Calibri"/>
          <w:color w:val="333333"/>
        </w:rPr>
        <w:t>YF</w:t>
      </w:r>
      <w:r>
        <w:rPr>
          <w:rStyle w:val="Strong"/>
          <w:rFonts w:ascii="Source Sans Pro" w:hAnsi="Source Sans Pro" w:cs="Calibri"/>
          <w:color w:val="333333"/>
        </w:rPr>
        <w:t xml:space="preserve"> Events</w:t>
      </w:r>
    </w:p>
    <w:p w14:paraId="677F9681" w14:textId="77777777"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All players, coaches, fans, vendors, and officials must adhere to the guidelines from the</w:t>
      </w:r>
      <w:r>
        <w:rPr>
          <w:rStyle w:val="apple-converted-space"/>
          <w:rFonts w:ascii="Source Sans Pro" w:hAnsi="Source Sans Pro" w:cs="Calibri"/>
          <w:color w:val="333333"/>
        </w:rPr>
        <w:t> </w:t>
      </w:r>
      <w:r w:rsidRPr="005375A6">
        <w:rPr>
          <w:rFonts w:ascii="Source Sans Pro" w:hAnsi="Source Sans Pro" w:cs="Calibri"/>
          <w:color w:val="333333"/>
        </w:rPr>
        <w:t>CDC</w:t>
      </w:r>
      <w:r>
        <w:rPr>
          <w:rFonts w:ascii="Source Sans Pro" w:hAnsi="Source Sans Pro" w:cs="Calibri"/>
          <w:color w:val="333333"/>
        </w:rPr>
        <w:t>, state, and/or local authorities.</w:t>
      </w:r>
    </w:p>
    <w:p w14:paraId="24BDBEC3" w14:textId="77777777"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PGYF will share recommended guidelines to individual team representatives in advance of an event to share with players, coaches, and families.</w:t>
      </w:r>
    </w:p>
    <w:p w14:paraId="1E4C07E6" w14:textId="77777777"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Calibri" w:hAnsi="Calibri" w:cs="Calibri"/>
          <w:color w:val="333333"/>
        </w:rPr>
        <w:t>Adults 65 years and older and people of any age who have serious underlying medical conditions are strongly encouraged not to attend events at this time.</w:t>
      </w:r>
    </w:p>
    <w:p w14:paraId="65D7B9DA" w14:textId="77777777"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Proactively and regularly check their health status (taking temperature and monitoring for any symptoms) as recommended by the CDC, state, and/or local authorities prior to attending a PGYF Event.</w:t>
      </w:r>
    </w:p>
    <w:p w14:paraId="2001BBFC" w14:textId="77777777"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Style w:val="Strong"/>
          <w:rFonts w:ascii="Source Sans Pro" w:hAnsi="Source Sans Pro" w:cs="Calibri"/>
          <w:color w:val="333333"/>
        </w:rPr>
        <w:t>Do not come to event if you or any household member is not feeling well.</w:t>
      </w:r>
    </w:p>
    <w:p w14:paraId="7D957993" w14:textId="77777777"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Style w:val="Strong"/>
          <w:rFonts w:ascii="Source Sans Pro" w:hAnsi="Source Sans Pro" w:cs="Calibri"/>
          <w:color w:val="333333"/>
        </w:rPr>
        <w:t>Do not come to event if you or any household member has been exposed to a person with COVID-19 within the past 14 days.</w:t>
      </w:r>
    </w:p>
    <w:p w14:paraId="6A660418" w14:textId="77777777"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Style w:val="Strong"/>
          <w:rFonts w:ascii="Source Sans Pro" w:hAnsi="Source Sans Pro" w:cs="Calibri"/>
          <w:color w:val="333333"/>
        </w:rPr>
        <w:t>Do not attend event if you are not comfortable with measures being taken at a facility.</w:t>
      </w:r>
    </w:p>
    <w:p w14:paraId="66B80B1F" w14:textId="77777777"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PGYF recommends players, coaches, fans, and officials bring personal hand sanitizer, masks, chairs, and antibacterial wipes to events for personal use.</w:t>
      </w:r>
    </w:p>
    <w:p w14:paraId="3D8F8E83" w14:textId="77777777"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Any tents brought into a complex is restricted to one family only per tent.</w:t>
      </w:r>
    </w:p>
    <w:p w14:paraId="475B00CB" w14:textId="477E521A" w:rsidR="00D15810" w:rsidRDefault="006475CD" w:rsidP="006475CD">
      <w:pPr>
        <w:pStyle w:val="NormalWeb"/>
        <w:spacing w:before="0" w:beforeAutospacing="0" w:after="150" w:afterAutospacing="0"/>
        <w:rPr>
          <w:rFonts w:ascii="Source Sans Pro" w:hAnsi="Source Sans Pro"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sidR="00AA6593">
        <w:rPr>
          <w:rFonts w:ascii="Source Sans Pro" w:hAnsi="Source Sans Pro" w:cs="Calibri"/>
          <w:color w:val="333333"/>
        </w:rPr>
        <w:t>PGYF may, if necessary, limit the number of total players/teams and adjust playing formats to accommodate CDC, state and/or local guidelines.</w:t>
      </w:r>
    </w:p>
    <w:p w14:paraId="54209605" w14:textId="5370FE29" w:rsidR="00AA6593" w:rsidRDefault="00AA6593" w:rsidP="00AA6593">
      <w:pPr>
        <w:pStyle w:val="NormalWeb"/>
        <w:numPr>
          <w:ilvl w:val="0"/>
          <w:numId w:val="5"/>
        </w:numPr>
        <w:spacing w:before="0" w:beforeAutospacing="0" w:after="150" w:afterAutospacing="0"/>
        <w:rPr>
          <w:rFonts w:ascii="Source Sans Pro" w:hAnsi="Source Sans Pro" w:cs="Calibri"/>
          <w:color w:val="333333"/>
        </w:rPr>
      </w:pPr>
      <w:r>
        <w:rPr>
          <w:rFonts w:ascii="Source Sans Pro" w:hAnsi="Source Sans Pro" w:cs="Calibri"/>
          <w:color w:val="333333"/>
        </w:rPr>
        <w:t>Coaches please make certain all player profiles are updated upon registration for the event.  This will assist with our continued efforts to provide up to date game information.</w:t>
      </w:r>
    </w:p>
    <w:p w14:paraId="093A5759" w14:textId="77777777" w:rsidR="006475CD" w:rsidRDefault="006475CD" w:rsidP="006475CD">
      <w:pPr>
        <w:pStyle w:val="NormalWeb"/>
        <w:spacing w:before="0" w:beforeAutospacing="0" w:after="150" w:afterAutospacing="0"/>
        <w:rPr>
          <w:rFonts w:ascii="Source Sans Pro" w:hAnsi="Source Sans Pro" w:cs="Calibri"/>
          <w:color w:val="333333"/>
        </w:rPr>
      </w:pPr>
    </w:p>
    <w:p w14:paraId="1E359E84" w14:textId="77777777" w:rsidR="006475CD" w:rsidRDefault="006475CD" w:rsidP="006475CD">
      <w:pPr>
        <w:pStyle w:val="NormalWeb"/>
        <w:spacing w:before="0" w:beforeAutospacing="0" w:after="150" w:afterAutospacing="0"/>
        <w:rPr>
          <w:rFonts w:ascii="Calibri" w:hAnsi="Calibri" w:cs="Calibri"/>
          <w:color w:val="333333"/>
        </w:rPr>
      </w:pPr>
      <w:r>
        <w:rPr>
          <w:rStyle w:val="Strong"/>
          <w:rFonts w:ascii="Source Sans Pro" w:hAnsi="Source Sans Pro" w:cs="Calibri"/>
          <w:color w:val="333333"/>
        </w:rPr>
        <w:t>Entry to Events</w:t>
      </w:r>
    </w:p>
    <w:p w14:paraId="0A0EF5BD" w14:textId="77777777" w:rsidR="009B0E01" w:rsidRDefault="006475CD" w:rsidP="006475CD">
      <w:pPr>
        <w:pStyle w:val="NormalWeb"/>
        <w:spacing w:before="0" w:beforeAutospacing="0" w:after="150" w:afterAutospacing="0"/>
        <w:rPr>
          <w:rStyle w:val="Strong"/>
          <w:rFonts w:ascii="Source Sans Pro" w:hAnsi="Source Sans Pro"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sidRPr="005375A6">
        <w:rPr>
          <w:rStyle w:val="Strong"/>
          <w:rFonts w:ascii="Source Sans Pro" w:hAnsi="Source Sans Pro" w:cs="Calibri"/>
          <w:b w:val="0"/>
          <w:bCs w:val="0"/>
          <w:color w:val="333333"/>
        </w:rPr>
        <w:t>PGYF partners with a number of communities where we host events.  Guidelines may be different based on facility requirements and guidelines.</w:t>
      </w:r>
      <w:r>
        <w:rPr>
          <w:rStyle w:val="Strong"/>
          <w:rFonts w:ascii="Source Sans Pro" w:hAnsi="Source Sans Pro" w:cs="Calibri"/>
          <w:color w:val="333333"/>
        </w:rPr>
        <w:t xml:space="preserve"> </w:t>
      </w:r>
    </w:p>
    <w:p w14:paraId="7AF60795" w14:textId="5998CFCD" w:rsidR="006475CD" w:rsidRDefault="006475CD" w:rsidP="006475CD">
      <w:pPr>
        <w:pStyle w:val="NormalWeb"/>
        <w:spacing w:before="0" w:beforeAutospacing="0" w:after="150" w:afterAutospacing="0"/>
        <w:rPr>
          <w:rFonts w:ascii="Source Sans Pro" w:hAnsi="Source Sans Pro"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sidR="009B0E01" w:rsidRPr="005375A6">
        <w:rPr>
          <w:rFonts w:ascii="Source Sans Pro" w:hAnsi="Source Sans Pro" w:cs="Calibri"/>
          <w:color w:val="333333"/>
        </w:rPr>
        <w:t xml:space="preserve"> PGYF </w:t>
      </w:r>
      <w:r w:rsidR="00430D4D">
        <w:rPr>
          <w:rFonts w:ascii="Source Sans Pro" w:hAnsi="Source Sans Pro" w:cs="Calibri"/>
          <w:color w:val="333333"/>
        </w:rPr>
        <w:t xml:space="preserve">if necessary, </w:t>
      </w:r>
      <w:r w:rsidR="003B171F">
        <w:rPr>
          <w:rFonts w:ascii="Source Sans Pro" w:hAnsi="Source Sans Pro" w:cs="Calibri"/>
          <w:color w:val="333333"/>
        </w:rPr>
        <w:t xml:space="preserve">may </w:t>
      </w:r>
      <w:r w:rsidR="009B0E01" w:rsidRPr="005375A6">
        <w:rPr>
          <w:rFonts w:ascii="Source Sans Pro" w:hAnsi="Source Sans Pro" w:cs="Calibri"/>
          <w:color w:val="333333"/>
        </w:rPr>
        <w:t xml:space="preserve">provide staff </w:t>
      </w:r>
      <w:r w:rsidR="00430D4D">
        <w:rPr>
          <w:rFonts w:ascii="Source Sans Pro" w:hAnsi="Source Sans Pro" w:cs="Calibri"/>
          <w:color w:val="333333"/>
        </w:rPr>
        <w:t xml:space="preserve">additional staff, </w:t>
      </w:r>
      <w:r w:rsidR="009B0E01" w:rsidRPr="005375A6">
        <w:rPr>
          <w:rFonts w:ascii="Source Sans Pro" w:hAnsi="Source Sans Pro" w:cs="Calibri"/>
          <w:color w:val="333333"/>
        </w:rPr>
        <w:t xml:space="preserve">in </w:t>
      </w:r>
      <w:r w:rsidR="004346E7" w:rsidRPr="005375A6">
        <w:rPr>
          <w:rFonts w:ascii="Source Sans Pro" w:hAnsi="Source Sans Pro" w:cs="Calibri"/>
          <w:color w:val="333333"/>
        </w:rPr>
        <w:t>t</w:t>
      </w:r>
      <w:r w:rsidR="00430D4D">
        <w:rPr>
          <w:rFonts w:ascii="Source Sans Pro" w:hAnsi="Source Sans Pro" w:cs="Calibri"/>
          <w:color w:val="333333"/>
        </w:rPr>
        <w:t>icketing</w:t>
      </w:r>
      <w:r w:rsidR="004346E7" w:rsidRPr="005375A6">
        <w:rPr>
          <w:rFonts w:ascii="Source Sans Pro" w:hAnsi="Source Sans Pro" w:cs="Calibri"/>
          <w:color w:val="333333"/>
        </w:rPr>
        <w:t xml:space="preserve"> areas to remind customers of our social distancing requirements.</w:t>
      </w:r>
    </w:p>
    <w:p w14:paraId="4B8DDA9C" w14:textId="7F628376" w:rsidR="004346E7" w:rsidRDefault="004346E7" w:rsidP="006475CD">
      <w:pPr>
        <w:pStyle w:val="NormalWeb"/>
        <w:spacing w:before="0" w:beforeAutospacing="0" w:after="150" w:afterAutospacing="0"/>
        <w:rPr>
          <w:rFonts w:ascii="Source Sans Pro" w:hAnsi="Source Sans Pro" w:cs="Calibri"/>
          <w:color w:val="333333"/>
        </w:rPr>
      </w:pPr>
      <w:r>
        <w:rPr>
          <w:rFonts w:ascii="Symbol" w:hAnsi="Symbol" w:cs="Calibri"/>
          <w:color w:val="333333"/>
        </w:rPr>
        <w:t>·</w:t>
      </w:r>
      <w:r>
        <w:rPr>
          <w:color w:val="333333"/>
          <w:sz w:val="14"/>
          <w:szCs w:val="14"/>
        </w:rPr>
        <w:t xml:space="preserve">      </w:t>
      </w:r>
      <w:r w:rsidR="00AA6593">
        <w:rPr>
          <w:rFonts w:ascii="Source Sans Pro" w:hAnsi="Source Sans Pro" w:cs="Calibri"/>
          <w:color w:val="333333"/>
        </w:rPr>
        <w:t>When appropriate, P</w:t>
      </w:r>
      <w:r>
        <w:rPr>
          <w:rFonts w:ascii="Source Sans Pro" w:hAnsi="Source Sans Pro" w:cs="Calibri"/>
          <w:color w:val="333333"/>
        </w:rPr>
        <w:t>GYF will offer event long passes to limit the need to purchase tickets daily.</w:t>
      </w:r>
    </w:p>
    <w:p w14:paraId="65B4437C" w14:textId="3920149E" w:rsidR="009B0E01" w:rsidRPr="00AA6593" w:rsidRDefault="004346E7" w:rsidP="006475CD">
      <w:pPr>
        <w:pStyle w:val="NormalWeb"/>
        <w:spacing w:before="0" w:beforeAutospacing="0" w:after="150" w:afterAutospacing="0"/>
        <w:rPr>
          <w:rFonts w:ascii="Source Sans Pro" w:hAnsi="Source Sans Pro" w:cs="Calibri"/>
          <w:color w:val="333333"/>
        </w:rPr>
      </w:pPr>
      <w:r>
        <w:rPr>
          <w:rFonts w:ascii="Symbol" w:hAnsi="Symbol" w:cs="Calibri"/>
          <w:color w:val="333333"/>
        </w:rPr>
        <w:lastRenderedPageBreak/>
        <w:t xml:space="preserve">· </w:t>
      </w:r>
      <w:r>
        <w:rPr>
          <w:color w:val="333333"/>
          <w:sz w:val="14"/>
          <w:szCs w:val="14"/>
        </w:rPr>
        <w:t xml:space="preserve">     </w:t>
      </w:r>
      <w:r w:rsidR="00AA6593">
        <w:rPr>
          <w:rFonts w:ascii="Source Sans Pro" w:hAnsi="Source Sans Pro" w:cs="Calibri"/>
          <w:color w:val="333333"/>
        </w:rPr>
        <w:t>When possible, P</w:t>
      </w:r>
      <w:r>
        <w:rPr>
          <w:rFonts w:ascii="Source Sans Pro" w:hAnsi="Source Sans Pro" w:cs="Calibri"/>
          <w:color w:val="333333"/>
        </w:rPr>
        <w:t xml:space="preserve">GYF </w:t>
      </w:r>
      <w:r w:rsidR="003B171F">
        <w:rPr>
          <w:rFonts w:ascii="Source Sans Pro" w:hAnsi="Source Sans Pro" w:cs="Calibri"/>
          <w:color w:val="333333"/>
        </w:rPr>
        <w:t>may</w:t>
      </w:r>
      <w:r>
        <w:rPr>
          <w:rFonts w:ascii="Source Sans Pro" w:hAnsi="Source Sans Pro" w:cs="Calibri"/>
          <w:color w:val="333333"/>
        </w:rPr>
        <w:t xml:space="preserve"> provide a separate entrance area for coaches to check-in.</w:t>
      </w:r>
    </w:p>
    <w:p w14:paraId="4F8DD5D8" w14:textId="77777777" w:rsidR="006475CD" w:rsidRPr="009B0E01" w:rsidRDefault="006475CD" w:rsidP="006475CD">
      <w:pPr>
        <w:pStyle w:val="NormalWeb"/>
        <w:spacing w:before="0" w:beforeAutospacing="0" w:after="150" w:afterAutospacing="0"/>
        <w:rPr>
          <w:color w:val="333333"/>
          <w:sz w:val="14"/>
          <w:szCs w:val="14"/>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 xml:space="preserve">Items not allowed into facilities include team coolers (players must have individual drinks), </w:t>
      </w:r>
      <w:r w:rsidRPr="00AA6593">
        <w:rPr>
          <w:rFonts w:ascii="Source Sans Pro" w:hAnsi="Source Sans Pro" w:cs="Calibri"/>
          <w:b/>
          <w:bCs/>
          <w:color w:val="333333"/>
        </w:rPr>
        <w:t>sunflower seeds, chewing gum</w:t>
      </w:r>
      <w:r>
        <w:rPr>
          <w:rFonts w:ascii="Source Sans Pro" w:hAnsi="Source Sans Pro" w:cs="Calibri"/>
          <w:color w:val="333333"/>
        </w:rPr>
        <w:t>.</w:t>
      </w:r>
    </w:p>
    <w:p w14:paraId="0F51AB98" w14:textId="77777777"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Items players may not share helmets, bats, gloves, bags, catcher’s gear, towels, uniforms/clothing, or food/drinks.</w:t>
      </w:r>
    </w:p>
    <w:p w14:paraId="4B309DD1" w14:textId="7DF8408C"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PG</w:t>
      </w:r>
      <w:r w:rsidR="009B0E01">
        <w:rPr>
          <w:rFonts w:ascii="Source Sans Pro" w:hAnsi="Source Sans Pro" w:cs="Calibri"/>
          <w:color w:val="333333"/>
        </w:rPr>
        <w:t>YF</w:t>
      </w:r>
      <w:r>
        <w:rPr>
          <w:rFonts w:ascii="Source Sans Pro" w:hAnsi="Source Sans Pro" w:cs="Calibri"/>
          <w:color w:val="333333"/>
        </w:rPr>
        <w:t xml:space="preserve"> requires that all staff</w:t>
      </w:r>
      <w:r w:rsidR="009B0E01">
        <w:rPr>
          <w:rFonts w:ascii="Source Sans Pro" w:hAnsi="Source Sans Pro" w:cs="Calibri"/>
          <w:color w:val="333333"/>
        </w:rPr>
        <w:t>/</w:t>
      </w:r>
      <w:r>
        <w:rPr>
          <w:rFonts w:ascii="Source Sans Pro" w:hAnsi="Source Sans Pro" w:cs="Calibri"/>
          <w:color w:val="333333"/>
        </w:rPr>
        <w:t xml:space="preserve">vendors all wear nose and mouth coverings </w:t>
      </w:r>
      <w:r w:rsidR="003B171F">
        <w:rPr>
          <w:rFonts w:ascii="Source Sans Pro" w:hAnsi="Source Sans Pro" w:cs="Calibri"/>
          <w:color w:val="333333"/>
        </w:rPr>
        <w:t xml:space="preserve">if unable to </w:t>
      </w:r>
      <w:r w:rsidR="003B171F">
        <w:rPr>
          <w:rFonts w:ascii="Source Sans Pro" w:hAnsi="Source Sans Pro" w:cs="Calibri"/>
          <w:color w:val="333333"/>
        </w:rPr>
        <w:t>maintain 6 social distance</w:t>
      </w:r>
      <w:r>
        <w:rPr>
          <w:rFonts w:ascii="Source Sans Pro" w:hAnsi="Source Sans Pro" w:cs="Calibri"/>
          <w:color w:val="333333"/>
        </w:rPr>
        <w:t>.  Athletes/coaches</w:t>
      </w:r>
      <w:r w:rsidR="009B0E01">
        <w:rPr>
          <w:rFonts w:ascii="Source Sans Pro" w:hAnsi="Source Sans Pro" w:cs="Calibri"/>
          <w:color w:val="333333"/>
        </w:rPr>
        <w:t>/officials</w:t>
      </w:r>
      <w:r>
        <w:rPr>
          <w:rFonts w:ascii="Source Sans Pro" w:hAnsi="Source Sans Pro" w:cs="Calibri"/>
          <w:color w:val="333333"/>
        </w:rPr>
        <w:t xml:space="preserve"> may wear masks during games, as long as they feel safe to do so, but are not required. However, we do recommend they be worn while walking within the facility. </w:t>
      </w:r>
    </w:p>
    <w:p w14:paraId="23232C3A" w14:textId="36B4912A" w:rsidR="006475CD" w:rsidRDefault="006475CD" w:rsidP="006475CD">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 xml:space="preserve">Everyone </w:t>
      </w:r>
      <w:r w:rsidR="00430D4D">
        <w:rPr>
          <w:rFonts w:ascii="Source Sans Pro" w:hAnsi="Source Sans Pro" w:cs="Calibri"/>
          <w:color w:val="333333"/>
        </w:rPr>
        <w:t>should</w:t>
      </w:r>
      <w:r>
        <w:rPr>
          <w:rFonts w:ascii="Source Sans Pro" w:hAnsi="Source Sans Pro" w:cs="Calibri"/>
          <w:color w:val="333333"/>
        </w:rPr>
        <w:t xml:space="preserve"> follow </w:t>
      </w:r>
      <w:r w:rsidR="00430D4D">
        <w:rPr>
          <w:rFonts w:ascii="Source Sans Pro" w:hAnsi="Source Sans Pro" w:cs="Calibri"/>
          <w:color w:val="333333"/>
        </w:rPr>
        <w:t xml:space="preserve">the recommended </w:t>
      </w:r>
      <w:r>
        <w:rPr>
          <w:rFonts w:ascii="Source Sans Pro" w:hAnsi="Source Sans Pro" w:cs="Calibri"/>
          <w:color w:val="333333"/>
        </w:rPr>
        <w:t>social distancing guidelines.</w:t>
      </w:r>
    </w:p>
    <w:p w14:paraId="1764639F" w14:textId="77777777" w:rsidR="006475CD" w:rsidRDefault="006475CD" w:rsidP="006475CD">
      <w:pPr>
        <w:pStyle w:val="NormalWeb"/>
        <w:spacing w:before="0" w:beforeAutospacing="0" w:after="150" w:afterAutospacing="0"/>
      </w:pPr>
    </w:p>
    <w:p w14:paraId="014E873C" w14:textId="77777777" w:rsidR="00E04B5A" w:rsidRDefault="00E04B5A" w:rsidP="00E04B5A">
      <w:pPr>
        <w:pStyle w:val="NormalWeb"/>
        <w:spacing w:before="0" w:beforeAutospacing="0" w:after="150" w:afterAutospacing="0"/>
        <w:rPr>
          <w:rFonts w:ascii="Calibri" w:hAnsi="Calibri" w:cs="Calibri"/>
          <w:color w:val="333333"/>
        </w:rPr>
      </w:pPr>
      <w:r>
        <w:rPr>
          <w:rStyle w:val="Strong"/>
          <w:rFonts w:ascii="Source Sans Pro" w:hAnsi="Source Sans Pro" w:cs="Calibri"/>
          <w:color w:val="333333"/>
        </w:rPr>
        <w:t>During Events</w:t>
      </w:r>
    </w:p>
    <w:p w14:paraId="3CA6AC50"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All PGYF employees and officials may be subject to additional screening elements prior to working (i.e. temperature check, individual equipment, health questions, etc.). This includes wearing protective nose and face coverings and following health and safety guidelines.</w:t>
      </w:r>
    </w:p>
    <w:p w14:paraId="612D56A6"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Wash hands with soap and water. Use an alcohol-based hand sanitizer if soap and water not available.</w:t>
      </w:r>
    </w:p>
    <w:p w14:paraId="2361FE97"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Cover mouth and nose with a tissue or your sleeve (not your hands) when coughing or sneezing.</w:t>
      </w:r>
    </w:p>
    <w:p w14:paraId="0170A9FF"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Avoid touching mouth/nose</w:t>
      </w:r>
    </w:p>
    <w:p w14:paraId="5A364585"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Avoid shaking hands or touching</w:t>
      </w:r>
    </w:p>
    <w:p w14:paraId="6F15EDC2"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Facility will ensure availability of handwashing, alcohol-based hand gel, and/or hygiene facilities are available at their facilities.</w:t>
      </w:r>
    </w:p>
    <w:p w14:paraId="374F2D1A"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Facility staff will be cleaning all restrooms multiple times per day.</w:t>
      </w:r>
    </w:p>
    <w:p w14:paraId="73822193"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PG recommends teams to clean and sanitize dugouts and bleachers before and after their game slot.</w:t>
      </w:r>
    </w:p>
    <w:p w14:paraId="0879CDC9"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Bring your own individual player/coach water as none will be provided in the dugouts.  Use of drinking fountains is strictly prohibited.</w:t>
      </w:r>
    </w:p>
    <w:p w14:paraId="43D855E9" w14:textId="77777777" w:rsidR="00E04B5A" w:rsidRDefault="00E04B5A" w:rsidP="006475CD">
      <w:pPr>
        <w:pStyle w:val="NormalWeb"/>
        <w:spacing w:before="0" w:beforeAutospacing="0" w:after="150" w:afterAutospacing="0"/>
      </w:pPr>
    </w:p>
    <w:p w14:paraId="5D64A6D5" w14:textId="77777777" w:rsidR="00E04B5A" w:rsidRDefault="00E04B5A" w:rsidP="00E04B5A">
      <w:pPr>
        <w:pStyle w:val="NormalWeb"/>
        <w:spacing w:before="0" w:beforeAutospacing="0" w:after="150" w:afterAutospacing="0"/>
        <w:rPr>
          <w:rFonts w:ascii="Calibri" w:hAnsi="Calibri" w:cs="Calibri"/>
          <w:color w:val="333333"/>
        </w:rPr>
      </w:pPr>
      <w:r>
        <w:rPr>
          <w:rStyle w:val="Strong"/>
          <w:rFonts w:ascii="Source Sans Pro" w:hAnsi="Source Sans Pro" w:cs="Calibri"/>
          <w:color w:val="333333"/>
        </w:rPr>
        <w:t>Game Rule Adjustments</w:t>
      </w:r>
    </w:p>
    <w:p w14:paraId="79611563"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 xml:space="preserve">Home plate umpire will either be located socially distanced behind </w:t>
      </w:r>
      <w:proofErr w:type="gramStart"/>
      <w:r>
        <w:rPr>
          <w:rFonts w:ascii="Source Sans Pro" w:hAnsi="Source Sans Pro" w:cs="Calibri"/>
          <w:color w:val="333333"/>
        </w:rPr>
        <w:t>catcher, or</w:t>
      </w:r>
      <w:proofErr w:type="gramEnd"/>
      <w:r>
        <w:rPr>
          <w:rFonts w:ascii="Source Sans Pro" w:hAnsi="Source Sans Pro" w:cs="Calibri"/>
          <w:color w:val="333333"/>
        </w:rPr>
        <w:t xml:space="preserve"> be required to wear a mask behind the plate.</w:t>
      </w:r>
    </w:p>
    <w:p w14:paraId="1C7E7945" w14:textId="14327E66"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lastRenderedPageBreak/>
        <w:t>·</w:t>
      </w:r>
      <w:r>
        <w:rPr>
          <w:color w:val="333333"/>
          <w:sz w:val="14"/>
          <w:szCs w:val="14"/>
        </w:rPr>
        <w:t>     </w:t>
      </w:r>
      <w:r>
        <w:rPr>
          <w:rStyle w:val="apple-converted-space"/>
          <w:color w:val="333333"/>
          <w:sz w:val="14"/>
          <w:szCs w:val="14"/>
        </w:rPr>
        <w:t> </w:t>
      </w:r>
      <w:r>
        <w:rPr>
          <w:rFonts w:ascii="Source Sans Pro" w:hAnsi="Source Sans Pro" w:cs="Calibri"/>
          <w:color w:val="333333"/>
        </w:rPr>
        <w:t xml:space="preserve">Dugouts </w:t>
      </w:r>
      <w:r w:rsidR="00430D4D">
        <w:rPr>
          <w:rFonts w:ascii="Source Sans Pro" w:hAnsi="Source Sans Pro" w:cs="Calibri"/>
          <w:color w:val="333333"/>
        </w:rPr>
        <w:t>could</w:t>
      </w:r>
      <w:r>
        <w:rPr>
          <w:rFonts w:ascii="Source Sans Pro" w:hAnsi="Source Sans Pro" w:cs="Calibri"/>
          <w:color w:val="333333"/>
        </w:rPr>
        <w:t xml:space="preserve"> be expanded outside of fence, with the safety of the players and coaches in mind and not in foul territory.  Please follow the state/local guidelines for number of people in the dugout at a time. Only players and coaches allowed in dugouts.</w:t>
      </w:r>
    </w:p>
    <w:p w14:paraId="3AFEFABF"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 Players are discouraged from touching their face. No contact allowed between players, including handshakes, high fives, hugs, chest bumps.</w:t>
      </w:r>
    </w:p>
    <w:p w14:paraId="62E65171"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6-foot social distancing at plate meeting.</w:t>
      </w:r>
    </w:p>
    <w:p w14:paraId="38CF5702"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No team huddles on mound. Mound visits can include pitcher, one coach, and catcher and must maintain 6-foot social distance.</w:t>
      </w:r>
    </w:p>
    <w:p w14:paraId="0549C458" w14:textId="5751F47F"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Base coaches must maintain 6 social distance from players at all times.</w:t>
      </w:r>
    </w:p>
    <w:p w14:paraId="79FE048F"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No congregating around batting cages or anywhere pre-game. Must maintain 6-foot social distance.</w:t>
      </w:r>
    </w:p>
    <w:p w14:paraId="2101E2AE"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Conversations between coach and umpire must maintain 6-foot distance.</w:t>
      </w:r>
    </w:p>
    <w:p w14:paraId="6061E315"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No trophy/award ceremonies after games. Coaches will receive all awards to disperse.</w:t>
      </w:r>
    </w:p>
    <w:p w14:paraId="26518D79"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Teams are required to clean all trash from dugout prior to leaving facility. If a dugout is not clean on arrival, please notify facility staff before entering.</w:t>
      </w:r>
    </w:p>
    <w:p w14:paraId="21AD2391" w14:textId="77777777" w:rsidR="00E04B5A" w:rsidRDefault="00E04B5A" w:rsidP="00E04B5A">
      <w:pPr>
        <w:pStyle w:val="NormalWeb"/>
        <w:spacing w:before="0" w:beforeAutospacing="0" w:after="150" w:afterAutospacing="0"/>
        <w:rPr>
          <w:rFonts w:ascii="Calibri" w:hAnsi="Calibri" w:cs="Calibri"/>
          <w:color w:val="333333"/>
        </w:rPr>
      </w:pPr>
      <w:r>
        <w:rPr>
          <w:rFonts w:ascii="Symbol" w:hAnsi="Symbol" w:cs="Calibri"/>
          <w:color w:val="333333"/>
        </w:rPr>
        <w:t>·</w:t>
      </w:r>
      <w:r>
        <w:rPr>
          <w:color w:val="333333"/>
          <w:sz w:val="14"/>
          <w:szCs w:val="14"/>
        </w:rPr>
        <w:t>     </w:t>
      </w:r>
      <w:r>
        <w:rPr>
          <w:rStyle w:val="apple-converted-space"/>
          <w:color w:val="333333"/>
          <w:sz w:val="14"/>
          <w:szCs w:val="14"/>
        </w:rPr>
        <w:t> </w:t>
      </w:r>
      <w:r>
        <w:rPr>
          <w:rFonts w:ascii="Source Sans Pro" w:hAnsi="Source Sans Pro" w:cs="Calibri"/>
          <w:color w:val="333333"/>
        </w:rPr>
        <w:t>Teams must wait until prior team is completely off field and all equipment and trash is removed from dugout before entering.</w:t>
      </w:r>
    </w:p>
    <w:p w14:paraId="0A3A2588" w14:textId="77777777" w:rsidR="00E04B5A" w:rsidRDefault="00E04B5A" w:rsidP="006475CD">
      <w:pPr>
        <w:pStyle w:val="NormalWeb"/>
        <w:spacing w:before="0" w:beforeAutospacing="0" w:after="150" w:afterAutospacing="0"/>
      </w:pPr>
    </w:p>
    <w:sectPr w:rsidR="00E04B5A">
      <w:footerReference w:type="default" r:id="rId7"/>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4F4C3" w14:textId="77777777" w:rsidR="001F3CB4" w:rsidRDefault="001F3CB4">
      <w:r>
        <w:separator/>
      </w:r>
    </w:p>
    <w:p w14:paraId="2B7EB9AD" w14:textId="77777777" w:rsidR="001F3CB4" w:rsidRDefault="001F3CB4"/>
  </w:endnote>
  <w:endnote w:type="continuationSeparator" w:id="0">
    <w:p w14:paraId="7602FD1D" w14:textId="77777777" w:rsidR="001F3CB4" w:rsidRDefault="001F3CB4">
      <w:r>
        <w:continuationSeparator/>
      </w:r>
    </w:p>
    <w:p w14:paraId="6BB5451B" w14:textId="77777777" w:rsidR="001F3CB4" w:rsidRDefault="001F3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699706"/>
      <w:docPartObj>
        <w:docPartGallery w:val="Page Numbers (Bottom of Page)"/>
        <w:docPartUnique/>
      </w:docPartObj>
    </w:sdtPr>
    <w:sdtEndPr>
      <w:rPr>
        <w:noProof/>
      </w:rPr>
    </w:sdtEndPr>
    <w:sdtContent>
      <w:p w14:paraId="304379AD" w14:textId="77777777" w:rsidR="00D15810" w:rsidRDefault="002837A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5AB40" w14:textId="77777777" w:rsidR="001F3CB4" w:rsidRDefault="001F3CB4">
      <w:r>
        <w:separator/>
      </w:r>
    </w:p>
    <w:p w14:paraId="3DB7A6F1" w14:textId="77777777" w:rsidR="001F3CB4" w:rsidRDefault="001F3CB4"/>
  </w:footnote>
  <w:footnote w:type="continuationSeparator" w:id="0">
    <w:p w14:paraId="2662D296" w14:textId="77777777" w:rsidR="001F3CB4" w:rsidRDefault="001F3CB4">
      <w:r>
        <w:continuationSeparator/>
      </w:r>
    </w:p>
    <w:p w14:paraId="383591E5" w14:textId="77777777" w:rsidR="001F3CB4" w:rsidRDefault="001F3C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87DF3"/>
    <w:multiLevelType w:val="hybridMultilevel"/>
    <w:tmpl w:val="53D0E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CD"/>
    <w:rsid w:val="001F3CB4"/>
    <w:rsid w:val="002837AD"/>
    <w:rsid w:val="003B171F"/>
    <w:rsid w:val="00420D3F"/>
    <w:rsid w:val="00430D4D"/>
    <w:rsid w:val="004346E7"/>
    <w:rsid w:val="00450DAB"/>
    <w:rsid w:val="005375A6"/>
    <w:rsid w:val="005827AA"/>
    <w:rsid w:val="006475CD"/>
    <w:rsid w:val="007D70A6"/>
    <w:rsid w:val="009B0E01"/>
    <w:rsid w:val="00AA6593"/>
    <w:rsid w:val="00CD5B6F"/>
    <w:rsid w:val="00D15810"/>
    <w:rsid w:val="00D55B41"/>
    <w:rsid w:val="00E04B5A"/>
    <w:rsid w:val="00E8577D"/>
    <w:rsid w:val="00EE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A873C"/>
  <w15:chartTrackingRefBased/>
  <w15:docId w15:val="{6E98D0DF-0D93-7445-8B98-0C16CD76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uiPriority w:val="99"/>
    <w:unhideWhenUsed/>
    <w:rsid w:val="006475CD"/>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64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4593">
      <w:bodyDiv w:val="1"/>
      <w:marLeft w:val="0"/>
      <w:marRight w:val="0"/>
      <w:marTop w:val="0"/>
      <w:marBottom w:val="0"/>
      <w:divBdr>
        <w:top w:val="none" w:sz="0" w:space="0" w:color="auto"/>
        <w:left w:val="none" w:sz="0" w:space="0" w:color="auto"/>
        <w:bottom w:val="none" w:sz="0" w:space="0" w:color="auto"/>
        <w:right w:val="none" w:sz="0" w:space="0" w:color="auto"/>
      </w:divBdr>
    </w:div>
    <w:div w:id="558595999">
      <w:bodyDiv w:val="1"/>
      <w:marLeft w:val="0"/>
      <w:marRight w:val="0"/>
      <w:marTop w:val="0"/>
      <w:marBottom w:val="0"/>
      <w:divBdr>
        <w:top w:val="none" w:sz="0" w:space="0" w:color="auto"/>
        <w:left w:val="none" w:sz="0" w:space="0" w:color="auto"/>
        <w:bottom w:val="none" w:sz="0" w:space="0" w:color="auto"/>
        <w:right w:val="none" w:sz="0" w:space="0" w:color="auto"/>
      </w:divBdr>
    </w:div>
    <w:div w:id="607785132">
      <w:bodyDiv w:val="1"/>
      <w:marLeft w:val="0"/>
      <w:marRight w:val="0"/>
      <w:marTop w:val="0"/>
      <w:marBottom w:val="0"/>
      <w:divBdr>
        <w:top w:val="none" w:sz="0" w:space="0" w:color="auto"/>
        <w:left w:val="none" w:sz="0" w:space="0" w:color="auto"/>
        <w:bottom w:val="none" w:sz="0" w:space="0" w:color="auto"/>
        <w:right w:val="none" w:sz="0" w:space="0" w:color="auto"/>
      </w:divBdr>
    </w:div>
    <w:div w:id="935097573">
      <w:bodyDiv w:val="1"/>
      <w:marLeft w:val="0"/>
      <w:marRight w:val="0"/>
      <w:marTop w:val="0"/>
      <w:marBottom w:val="0"/>
      <w:divBdr>
        <w:top w:val="none" w:sz="0" w:space="0" w:color="auto"/>
        <w:left w:val="none" w:sz="0" w:space="0" w:color="auto"/>
        <w:bottom w:val="none" w:sz="0" w:space="0" w:color="auto"/>
        <w:right w:val="none" w:sz="0" w:space="0" w:color="auto"/>
      </w:divBdr>
    </w:div>
    <w:div w:id="1618246758">
      <w:bodyDiv w:val="1"/>
      <w:marLeft w:val="0"/>
      <w:marRight w:val="0"/>
      <w:marTop w:val="0"/>
      <w:marBottom w:val="0"/>
      <w:divBdr>
        <w:top w:val="none" w:sz="0" w:space="0" w:color="auto"/>
        <w:left w:val="none" w:sz="0" w:space="0" w:color="auto"/>
        <w:bottom w:val="none" w:sz="0" w:space="0" w:color="auto"/>
        <w:right w:val="none" w:sz="0" w:space="0" w:color="auto"/>
      </w:divBdr>
    </w:div>
    <w:div w:id="20668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odfatherpawn/Library/Containers/com.microsoft.Word/Data/Library/Application%20Support/Microsoft/Office/16.0/DTS/en-US%7bE3FE9240-042D-F841-A422-F4BD62BF5441%7d/%7bB24354CD-B891-684A-872E-19BC60ABBA5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{B24354CD-B891-684A-872E-19BC60ABBA53}tf10002086.dotx</Template>
  <TotalTime>10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 Walden</dc:creator>
  <cp:keywords/>
  <dc:description/>
  <cp:lastModifiedBy>Tak Walden</cp:lastModifiedBy>
  <cp:revision>3</cp:revision>
  <dcterms:created xsi:type="dcterms:W3CDTF">2020-09-03T13:31:00Z</dcterms:created>
  <dcterms:modified xsi:type="dcterms:W3CDTF">2020-09-03T13:42:00Z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